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93" w:rsidRDefault="005B1593" w:rsidP="005B1593">
      <w:pPr>
        <w:spacing w:after="120"/>
        <w:contextualSpacing/>
        <w:jc w:val="center"/>
        <w:rPr>
          <w:rFonts w:eastAsia="Times New Roman" w:cs="Calibri"/>
          <w:b/>
          <w:sz w:val="24"/>
          <w:szCs w:val="24"/>
          <w:lang w:eastAsia="pl-PL"/>
        </w:rPr>
      </w:pPr>
      <w:r w:rsidRPr="005A292C">
        <w:rPr>
          <w:rFonts w:eastAsia="Times New Roman" w:cs="Calibri"/>
          <w:b/>
          <w:sz w:val="24"/>
          <w:szCs w:val="24"/>
          <w:lang w:eastAsia="pl-PL"/>
        </w:rPr>
        <w:t>Klauzula informacyjna</w:t>
      </w:r>
    </w:p>
    <w:p w:rsidR="003C31CF" w:rsidRDefault="00E61723" w:rsidP="003C31CF">
      <w:pPr>
        <w:spacing w:after="120"/>
        <w:contextualSpacing/>
        <w:jc w:val="center"/>
        <w:rPr>
          <w:rFonts w:eastAsia="Times New Roman" w:cs="Calibri"/>
          <w:b/>
          <w:sz w:val="20"/>
          <w:szCs w:val="20"/>
          <w:lang w:eastAsia="pl-PL"/>
        </w:rPr>
      </w:pPr>
      <w:r>
        <w:rPr>
          <w:rFonts w:eastAsia="Times New Roman" w:cs="Calibri"/>
          <w:b/>
          <w:sz w:val="20"/>
          <w:szCs w:val="20"/>
          <w:lang w:eastAsia="pl-PL"/>
        </w:rPr>
        <w:t>d</w:t>
      </w:r>
      <w:r w:rsidRPr="00E61723">
        <w:rPr>
          <w:rFonts w:eastAsia="Times New Roman" w:cs="Calibri"/>
          <w:b/>
          <w:sz w:val="20"/>
          <w:szCs w:val="20"/>
          <w:lang w:eastAsia="pl-PL"/>
        </w:rPr>
        <w:t xml:space="preserve">otycząca przetwarzania danych osobowych </w:t>
      </w:r>
    </w:p>
    <w:p w:rsidR="003C31CF" w:rsidRDefault="00E61723" w:rsidP="003C31CF">
      <w:pPr>
        <w:spacing w:after="120"/>
        <w:contextualSpacing/>
        <w:jc w:val="center"/>
        <w:rPr>
          <w:rFonts w:eastAsia="Times New Roman" w:cs="Calibri"/>
          <w:b/>
          <w:sz w:val="20"/>
          <w:szCs w:val="20"/>
          <w:lang w:eastAsia="pl-PL"/>
        </w:rPr>
      </w:pPr>
      <w:r w:rsidRPr="00E61723">
        <w:rPr>
          <w:rFonts w:eastAsia="Times New Roman" w:cs="Calibri"/>
          <w:b/>
          <w:sz w:val="20"/>
          <w:szCs w:val="20"/>
          <w:lang w:eastAsia="pl-PL"/>
        </w:rPr>
        <w:t xml:space="preserve">w </w:t>
      </w:r>
      <w:r w:rsidR="003C31CF">
        <w:rPr>
          <w:rFonts w:eastAsia="Times New Roman" w:cs="Calibri"/>
          <w:b/>
          <w:sz w:val="20"/>
          <w:szCs w:val="20"/>
          <w:lang w:eastAsia="pl-PL"/>
        </w:rPr>
        <w:t>loterii fantowej</w:t>
      </w:r>
      <w:r w:rsidR="003C31CF" w:rsidRPr="003C31CF">
        <w:rPr>
          <w:rFonts w:eastAsia="Times New Roman" w:cs="Calibri"/>
          <w:b/>
          <w:sz w:val="20"/>
          <w:szCs w:val="20"/>
          <w:lang w:eastAsia="pl-PL"/>
        </w:rPr>
        <w:t xml:space="preserve"> "Paszport rowerzysty</w:t>
      </w:r>
      <w:r w:rsidR="003C31CF">
        <w:rPr>
          <w:rFonts w:eastAsia="Times New Roman" w:cs="Calibri"/>
          <w:b/>
          <w:sz w:val="20"/>
          <w:szCs w:val="20"/>
          <w:lang w:eastAsia="pl-PL"/>
        </w:rPr>
        <w:t>”</w:t>
      </w:r>
      <w:r w:rsidR="003C31CF" w:rsidRPr="003C31CF">
        <w:rPr>
          <w:rFonts w:eastAsia="Times New Roman" w:cs="Calibri"/>
          <w:b/>
          <w:sz w:val="20"/>
          <w:szCs w:val="20"/>
          <w:lang w:eastAsia="pl-PL"/>
        </w:rPr>
        <w:t xml:space="preserve"> w ramach akcji promocyjnej "Kolej na Rower".</w:t>
      </w:r>
    </w:p>
    <w:p w:rsidR="003C31CF" w:rsidRDefault="003C31CF" w:rsidP="003C31CF">
      <w:pPr>
        <w:spacing w:after="120"/>
        <w:contextualSpacing/>
        <w:jc w:val="center"/>
        <w:rPr>
          <w:rFonts w:eastAsia="Times New Roman" w:cs="Calibri"/>
          <w:b/>
          <w:sz w:val="20"/>
          <w:szCs w:val="20"/>
          <w:lang w:eastAsia="pl-PL"/>
        </w:rPr>
      </w:pPr>
    </w:p>
    <w:p w:rsidR="005B1593" w:rsidRDefault="005B1593" w:rsidP="003C31CF">
      <w:pPr>
        <w:spacing w:after="120"/>
        <w:contextualSpacing/>
        <w:jc w:val="center"/>
        <w:rPr>
          <w:rFonts w:cs="Calibri"/>
          <w:sz w:val="18"/>
          <w:szCs w:val="18"/>
        </w:rPr>
      </w:pPr>
      <w:r w:rsidRPr="00074A85">
        <w:rPr>
          <w:rFonts w:cs="Calibri"/>
          <w:b/>
          <w:sz w:val="18"/>
          <w:szCs w:val="18"/>
        </w:rPr>
        <w:t xml:space="preserve">W związku z realizacją wymogów zawartych w art. 13 </w:t>
      </w:r>
      <w:r w:rsidRPr="00074A85">
        <w:rPr>
          <w:rFonts w:cs="Calibri"/>
          <w:sz w:val="18"/>
          <w:szCs w:val="18"/>
        </w:rPr>
        <w:t xml:space="preserve">ROZPORZĄDZENIA PARLAMENTU EUROPEJSKIEGO I RADY (UE) 2016/679 z dnia 27 kwietnia 2016 r. w sprawie ochrony osób fizycznych w związku z przetwarzaniem danych osobowych i w sprawie swobodnego przepływu takich danych </w:t>
      </w:r>
      <w:r w:rsidRPr="00074A85">
        <w:rPr>
          <w:rFonts w:cs="Calibri"/>
          <w:b/>
          <w:sz w:val="18"/>
          <w:szCs w:val="18"/>
        </w:rPr>
        <w:t>(RODO)</w:t>
      </w:r>
      <w:r w:rsidRPr="00074A85">
        <w:rPr>
          <w:rFonts w:cs="Calibri"/>
          <w:sz w:val="18"/>
          <w:szCs w:val="18"/>
        </w:rPr>
        <w:t xml:space="preserve"> </w:t>
      </w:r>
      <w:r w:rsidRPr="00074A85">
        <w:rPr>
          <w:rFonts w:cs="Calibri"/>
          <w:b/>
          <w:sz w:val="18"/>
          <w:szCs w:val="18"/>
        </w:rPr>
        <w:t>informujemy o zasadach przetwarzania</w:t>
      </w:r>
      <w:r>
        <w:rPr>
          <w:rFonts w:cs="Calibri"/>
          <w:sz w:val="18"/>
          <w:szCs w:val="18"/>
        </w:rPr>
        <w:t xml:space="preserve"> danych osobowych oraz o </w:t>
      </w:r>
      <w:r w:rsidRPr="00074A85">
        <w:rPr>
          <w:rFonts w:cs="Calibri"/>
          <w:sz w:val="18"/>
          <w:szCs w:val="18"/>
        </w:rPr>
        <w:t xml:space="preserve">przysługujących </w:t>
      </w:r>
      <w:r>
        <w:rPr>
          <w:rFonts w:cs="Calibri"/>
          <w:sz w:val="18"/>
          <w:szCs w:val="18"/>
        </w:rPr>
        <w:t xml:space="preserve">osobie, której dane dotyczą </w:t>
      </w:r>
      <w:r w:rsidRPr="00074A85">
        <w:rPr>
          <w:rFonts w:cs="Calibri"/>
          <w:sz w:val="18"/>
          <w:szCs w:val="18"/>
        </w:rPr>
        <w:t>prawach z tym związanych.</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36"/>
        <w:gridCol w:w="7206"/>
      </w:tblGrid>
      <w:tr w:rsidR="005B1593" w:rsidRPr="007478EC" w:rsidTr="0052514D">
        <w:trPr>
          <w:trHeight w:val="1711"/>
          <w:jc w:val="center"/>
        </w:trPr>
        <w:tc>
          <w:tcPr>
            <w:tcW w:w="1838" w:type="dxa"/>
            <w:shd w:val="clear" w:color="auto" w:fill="auto"/>
            <w:vAlign w:val="center"/>
          </w:tcPr>
          <w:p w:rsidR="005B1593" w:rsidRPr="007478EC" w:rsidRDefault="005B1593" w:rsidP="0052514D">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Administrator</w:t>
            </w:r>
          </w:p>
          <w:p w:rsidR="005B1593" w:rsidRPr="007478EC" w:rsidRDefault="005B1593" w:rsidP="0052514D">
            <w:pPr>
              <w:spacing w:before="120" w:after="120"/>
              <w:jc w:val="center"/>
              <w:rPr>
                <w:rFonts w:eastAsia="Times New Roman" w:cs="Calibri"/>
                <w:sz w:val="16"/>
                <w:szCs w:val="16"/>
                <w:lang w:eastAsia="pl-PL"/>
              </w:rPr>
            </w:pPr>
            <w:r w:rsidRPr="007478EC">
              <w:rPr>
                <w:rFonts w:eastAsia="Times New Roman" w:cs="Calibri"/>
                <w:b/>
                <w:sz w:val="16"/>
                <w:szCs w:val="16"/>
                <w:lang w:eastAsia="pl-PL"/>
              </w:rPr>
              <w:t>Twoich danych</w:t>
            </w:r>
          </w:p>
          <w:p w:rsidR="005B1593" w:rsidRPr="007478EC" w:rsidRDefault="005B1593" w:rsidP="0052514D">
            <w:pPr>
              <w:spacing w:before="120" w:after="120"/>
              <w:jc w:val="center"/>
              <w:rPr>
                <w:rFonts w:eastAsia="Times New Roman" w:cs="Calibri"/>
                <w:sz w:val="16"/>
                <w:szCs w:val="16"/>
                <w:lang w:eastAsia="pl-PL"/>
              </w:rPr>
            </w:pPr>
            <w:r w:rsidRPr="007478EC">
              <w:rPr>
                <w:rFonts w:eastAsia="Times New Roman" w:cs="Calibri"/>
                <w:b/>
                <w:sz w:val="16"/>
                <w:szCs w:val="16"/>
                <w:lang w:eastAsia="pl-PL"/>
              </w:rPr>
              <w:t>Dane kontaktowe</w:t>
            </w:r>
          </w:p>
        </w:tc>
        <w:tc>
          <w:tcPr>
            <w:tcW w:w="7224" w:type="dxa"/>
            <w:shd w:val="clear" w:color="auto" w:fill="auto"/>
          </w:tcPr>
          <w:p w:rsidR="005B1593" w:rsidRPr="00E10BB3" w:rsidRDefault="005B1593" w:rsidP="0052514D">
            <w:pPr>
              <w:pStyle w:val="Tekstpodstawowy21"/>
              <w:spacing w:before="120" w:line="276" w:lineRule="auto"/>
              <w:rPr>
                <w:rFonts w:ascii="Calibri" w:hAnsi="Calibri" w:cs="Calibri"/>
                <w:b/>
                <w:sz w:val="16"/>
                <w:szCs w:val="16"/>
              </w:rPr>
            </w:pPr>
            <w:r w:rsidRPr="00E10BB3">
              <w:rPr>
                <w:rFonts w:ascii="Calibri" w:hAnsi="Calibri" w:cs="Calibri"/>
                <w:b/>
                <w:sz w:val="16"/>
                <w:szCs w:val="16"/>
              </w:rPr>
              <w:t>Administratorem Państwa danych osobowych jest Starostwo Powiatowe w Nowej Soli reprezentowane przez Starostę Nowosolskiego</w:t>
            </w:r>
          </w:p>
          <w:p w:rsidR="005B1593" w:rsidRPr="00E10BB3" w:rsidRDefault="005B1593" w:rsidP="0052514D">
            <w:pPr>
              <w:pStyle w:val="Tekstpodstawowy21"/>
              <w:spacing w:line="276" w:lineRule="auto"/>
              <w:rPr>
                <w:rFonts w:ascii="Calibri" w:hAnsi="Calibri" w:cs="Calibri"/>
                <w:sz w:val="16"/>
                <w:szCs w:val="16"/>
              </w:rPr>
            </w:pPr>
            <w:r w:rsidRPr="00E10BB3">
              <w:rPr>
                <w:rFonts w:ascii="Calibri" w:hAnsi="Calibri" w:cs="Calibri"/>
                <w:sz w:val="16"/>
                <w:szCs w:val="16"/>
              </w:rPr>
              <w:t>Kontakt z administratorem:</w:t>
            </w:r>
          </w:p>
          <w:p w:rsidR="005B1593" w:rsidRPr="00E10BB3" w:rsidRDefault="005B1593" w:rsidP="005B1593">
            <w:pPr>
              <w:pStyle w:val="Tekstpodstawowy21"/>
              <w:numPr>
                <w:ilvl w:val="0"/>
                <w:numId w:val="1"/>
              </w:numPr>
              <w:spacing w:line="276" w:lineRule="auto"/>
              <w:ind w:left="459" w:hanging="357"/>
              <w:rPr>
                <w:rFonts w:ascii="Calibri" w:hAnsi="Calibri" w:cs="Calibri"/>
                <w:sz w:val="16"/>
                <w:szCs w:val="16"/>
              </w:rPr>
            </w:pPr>
            <w:r w:rsidRPr="00E10BB3">
              <w:rPr>
                <w:rFonts w:ascii="Calibri" w:hAnsi="Calibri" w:cs="Calibri"/>
                <w:color w:val="000000"/>
                <w:sz w:val="16"/>
                <w:szCs w:val="16"/>
              </w:rPr>
              <w:t xml:space="preserve">Osobiście: w siedzibie Starostwa, </w:t>
            </w:r>
            <w:r w:rsidRPr="00E10BB3">
              <w:rPr>
                <w:rFonts w:ascii="Calibri" w:hAnsi="Calibri" w:cs="Calibri"/>
                <w:sz w:val="16"/>
                <w:szCs w:val="16"/>
              </w:rPr>
              <w:t>ul. Moniuszki 3, 67-100 Nowa Sól;</w:t>
            </w:r>
          </w:p>
          <w:p w:rsidR="005B1593" w:rsidRPr="00E10BB3" w:rsidRDefault="005B1593" w:rsidP="005B1593">
            <w:pPr>
              <w:pStyle w:val="Tekstpodstawowy21"/>
              <w:numPr>
                <w:ilvl w:val="0"/>
                <w:numId w:val="1"/>
              </w:numPr>
              <w:spacing w:line="276" w:lineRule="auto"/>
              <w:ind w:left="459" w:hanging="357"/>
              <w:rPr>
                <w:rFonts w:ascii="Calibri" w:hAnsi="Calibri" w:cs="Calibri"/>
                <w:sz w:val="16"/>
                <w:szCs w:val="16"/>
              </w:rPr>
            </w:pPr>
            <w:r w:rsidRPr="00E10BB3">
              <w:rPr>
                <w:rFonts w:ascii="Calibri" w:hAnsi="Calibri" w:cs="Calibri"/>
                <w:color w:val="000000"/>
                <w:sz w:val="16"/>
                <w:szCs w:val="16"/>
              </w:rPr>
              <w:t xml:space="preserve">telefonicznie: </w:t>
            </w:r>
            <w:r w:rsidRPr="00E10BB3">
              <w:rPr>
                <w:rFonts w:ascii="Calibri" w:hAnsi="Calibri" w:cs="Calibri"/>
                <w:sz w:val="16"/>
                <w:szCs w:val="16"/>
              </w:rPr>
              <w:t>68 458 68 00</w:t>
            </w:r>
          </w:p>
          <w:p w:rsidR="005B1593" w:rsidRPr="00E10BB3" w:rsidRDefault="005B1593" w:rsidP="005B1593">
            <w:pPr>
              <w:pStyle w:val="Tekstpodstawowy21"/>
              <w:numPr>
                <w:ilvl w:val="0"/>
                <w:numId w:val="1"/>
              </w:numPr>
              <w:spacing w:after="120" w:line="276" w:lineRule="auto"/>
              <w:ind w:left="459" w:hanging="357"/>
              <w:rPr>
                <w:rFonts w:ascii="Calibri" w:hAnsi="Calibri" w:cs="Calibri"/>
                <w:sz w:val="16"/>
                <w:szCs w:val="16"/>
              </w:rPr>
            </w:pPr>
            <w:r w:rsidRPr="00E10BB3">
              <w:rPr>
                <w:rFonts w:ascii="Calibri" w:hAnsi="Calibri" w:cs="Calibri"/>
                <w:color w:val="000000"/>
                <w:sz w:val="16"/>
                <w:szCs w:val="16"/>
              </w:rPr>
              <w:t xml:space="preserve">pisemnie: </w:t>
            </w:r>
            <w:r w:rsidRPr="00E10BB3">
              <w:rPr>
                <w:rFonts w:ascii="Calibri" w:hAnsi="Calibri" w:cs="Calibri"/>
                <w:sz w:val="16"/>
                <w:szCs w:val="16"/>
              </w:rPr>
              <w:t xml:space="preserve">Starostwo Powiatowe w Nowej Soli, ul. Moniuszki 3, 67-100 Nowa Sól </w:t>
            </w:r>
            <w:r w:rsidRPr="00E10BB3">
              <w:rPr>
                <w:rFonts w:ascii="Calibri" w:hAnsi="Calibri" w:cs="Calibri"/>
                <w:color w:val="000000"/>
                <w:sz w:val="16"/>
                <w:szCs w:val="16"/>
              </w:rPr>
              <w:t xml:space="preserve">lub na adres poczty elektronicznej: </w:t>
            </w:r>
            <w:hyperlink r:id="rId7" w:history="1">
              <w:r w:rsidRPr="00E10BB3">
                <w:rPr>
                  <w:rFonts w:ascii="Calibri" w:eastAsia="Calibri" w:hAnsi="Calibri" w:cs="Calibri"/>
                  <w:sz w:val="16"/>
                  <w:szCs w:val="16"/>
                  <w:shd w:val="clear" w:color="auto" w:fill="FFFFFF"/>
                  <w:lang w:eastAsia="en-US"/>
                </w:rPr>
                <w:t>poczta@powiat-nowosolski.pl</w:t>
              </w:r>
            </w:hyperlink>
          </w:p>
        </w:tc>
      </w:tr>
      <w:tr w:rsidR="005B1593" w:rsidRPr="007478EC" w:rsidTr="0052514D">
        <w:trPr>
          <w:jc w:val="center"/>
        </w:trPr>
        <w:tc>
          <w:tcPr>
            <w:tcW w:w="1838" w:type="dxa"/>
            <w:shd w:val="clear" w:color="auto" w:fill="auto"/>
          </w:tcPr>
          <w:p w:rsidR="005B1593" w:rsidRPr="007478EC" w:rsidRDefault="005B1593" w:rsidP="0052514D">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Inspektor Ochrony Danych</w:t>
            </w:r>
          </w:p>
        </w:tc>
        <w:tc>
          <w:tcPr>
            <w:tcW w:w="7224" w:type="dxa"/>
            <w:shd w:val="clear" w:color="auto" w:fill="auto"/>
          </w:tcPr>
          <w:p w:rsidR="005B1593" w:rsidRPr="00E10BB3" w:rsidRDefault="005B1593" w:rsidP="0052514D">
            <w:pPr>
              <w:pStyle w:val="Tekstpodstawowy21"/>
              <w:spacing w:before="120" w:after="120" w:line="276" w:lineRule="auto"/>
              <w:rPr>
                <w:rFonts w:ascii="Calibri" w:hAnsi="Calibri" w:cs="Calibri"/>
                <w:color w:val="000000"/>
                <w:sz w:val="16"/>
                <w:szCs w:val="16"/>
              </w:rPr>
            </w:pPr>
            <w:r w:rsidRPr="00E10BB3">
              <w:rPr>
                <w:rFonts w:ascii="Calibri" w:hAnsi="Calibri" w:cs="Calibri"/>
                <w:color w:val="000000"/>
                <w:sz w:val="16"/>
                <w:szCs w:val="16"/>
              </w:rPr>
              <w:t xml:space="preserve">W Starostwie Powiatowym w Nowej Soli został wyznaczony Inspektor Ochrony Danych, z którym można skontaktować się za pośrednictwem poczty elektronicznej: </w:t>
            </w:r>
            <w:hyperlink r:id="rId8" w:history="1">
              <w:r w:rsidRPr="00E10BB3">
                <w:rPr>
                  <w:rStyle w:val="Hipercze"/>
                  <w:rFonts w:ascii="Calibri" w:hAnsi="Calibri" w:cs="Calibri"/>
                  <w:sz w:val="16"/>
                  <w:szCs w:val="16"/>
                </w:rPr>
                <w:t>iod@powiat-nowosolski.pl</w:t>
              </w:r>
            </w:hyperlink>
            <w:r w:rsidRPr="00E10BB3">
              <w:rPr>
                <w:rFonts w:ascii="Calibri" w:hAnsi="Calibri" w:cs="Calibri"/>
                <w:color w:val="000000"/>
                <w:sz w:val="16"/>
                <w:szCs w:val="16"/>
              </w:rPr>
              <w:t xml:space="preserve"> </w:t>
            </w:r>
          </w:p>
        </w:tc>
      </w:tr>
      <w:tr w:rsidR="005B1593" w:rsidRPr="007478EC" w:rsidTr="0052514D">
        <w:trPr>
          <w:jc w:val="center"/>
        </w:trPr>
        <w:tc>
          <w:tcPr>
            <w:tcW w:w="1838" w:type="dxa"/>
            <w:shd w:val="clear" w:color="auto" w:fill="auto"/>
          </w:tcPr>
          <w:p w:rsidR="005B1593" w:rsidRPr="007478EC" w:rsidRDefault="005B1593" w:rsidP="0052514D">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 xml:space="preserve">Cele przetwarzania, podstawa prawna przetwarzania, czas przechowywania </w:t>
            </w:r>
          </w:p>
        </w:tc>
        <w:tc>
          <w:tcPr>
            <w:tcW w:w="7224" w:type="dxa"/>
            <w:shd w:val="clear" w:color="auto" w:fill="auto"/>
            <w:vAlign w:val="center"/>
          </w:tcPr>
          <w:p w:rsidR="00E66C7B" w:rsidRPr="003135D7" w:rsidRDefault="005B1593" w:rsidP="003135D7">
            <w:pPr>
              <w:spacing w:before="120" w:after="0"/>
              <w:jc w:val="both"/>
              <w:rPr>
                <w:rFonts w:asciiTheme="minorHAnsi" w:eastAsia="Times New Roman" w:hAnsiTheme="minorHAnsi" w:cstheme="minorHAnsi"/>
                <w:b/>
                <w:sz w:val="16"/>
                <w:szCs w:val="16"/>
                <w:lang w:eastAsia="pl-PL"/>
              </w:rPr>
            </w:pPr>
            <w:r w:rsidRPr="003135D7">
              <w:rPr>
                <w:rFonts w:asciiTheme="minorHAnsi" w:eastAsia="Times New Roman" w:hAnsiTheme="minorHAnsi" w:cstheme="minorHAnsi"/>
                <w:b/>
                <w:sz w:val="16"/>
                <w:szCs w:val="16"/>
                <w:lang w:eastAsia="pl-PL"/>
              </w:rPr>
              <w:t xml:space="preserve">Dane będą przetwarzane przez </w:t>
            </w:r>
            <w:r w:rsidRPr="003135D7">
              <w:rPr>
                <w:rFonts w:asciiTheme="minorHAnsi" w:hAnsiTheme="minorHAnsi" w:cstheme="minorHAnsi"/>
                <w:b/>
                <w:sz w:val="16"/>
                <w:szCs w:val="16"/>
              </w:rPr>
              <w:t>Starostwo Powiatowe w Nowej Soli</w:t>
            </w:r>
            <w:r w:rsidRPr="003135D7">
              <w:rPr>
                <w:rFonts w:asciiTheme="minorHAnsi" w:eastAsia="Times New Roman" w:hAnsiTheme="minorHAnsi" w:cstheme="minorHAnsi"/>
                <w:b/>
                <w:sz w:val="16"/>
                <w:szCs w:val="16"/>
                <w:lang w:eastAsia="pl-PL"/>
              </w:rPr>
              <w:t xml:space="preserve"> w celu</w:t>
            </w:r>
            <w:r w:rsidR="00E66C7B" w:rsidRPr="003135D7">
              <w:rPr>
                <w:rFonts w:asciiTheme="minorHAnsi" w:eastAsia="Times New Roman" w:hAnsiTheme="minorHAnsi" w:cstheme="minorHAnsi"/>
                <w:b/>
                <w:sz w:val="16"/>
                <w:szCs w:val="16"/>
                <w:lang w:eastAsia="pl-PL"/>
              </w:rPr>
              <w:t>:</w:t>
            </w:r>
          </w:p>
          <w:p w:rsidR="00E66C7B" w:rsidRPr="00D2001F" w:rsidRDefault="00E66C7B" w:rsidP="003135D7">
            <w:pPr>
              <w:pStyle w:val="Akapitzlist"/>
              <w:numPr>
                <w:ilvl w:val="0"/>
                <w:numId w:val="2"/>
              </w:numPr>
              <w:spacing w:after="120"/>
              <w:ind w:left="760" w:hanging="357"/>
              <w:rPr>
                <w:rFonts w:asciiTheme="minorHAnsi" w:hAnsiTheme="minorHAnsi" w:cstheme="minorHAnsi"/>
                <w:sz w:val="16"/>
                <w:szCs w:val="16"/>
              </w:rPr>
            </w:pPr>
            <w:r w:rsidRPr="00D2001F">
              <w:rPr>
                <w:rFonts w:asciiTheme="minorHAnsi" w:hAnsiTheme="minorHAnsi" w:cstheme="minorHAnsi"/>
                <w:b/>
                <w:sz w:val="16"/>
                <w:szCs w:val="16"/>
              </w:rPr>
              <w:t xml:space="preserve">wykonania zadania realizowanego w interesie publicznym lub w ramach sprawowania władzy publicznej powierzonej administratorowi </w:t>
            </w:r>
            <w:r w:rsidR="005B1593" w:rsidRPr="00D2001F">
              <w:rPr>
                <w:rFonts w:asciiTheme="minorHAnsi" w:hAnsiTheme="minorHAnsi" w:cstheme="minorHAnsi"/>
                <w:sz w:val="16"/>
                <w:szCs w:val="16"/>
              </w:rPr>
              <w:t>(na podstawie art. 6 u</w:t>
            </w:r>
            <w:r w:rsidRPr="00D2001F">
              <w:rPr>
                <w:rFonts w:asciiTheme="minorHAnsi" w:hAnsiTheme="minorHAnsi" w:cstheme="minorHAnsi"/>
                <w:sz w:val="16"/>
                <w:szCs w:val="16"/>
              </w:rPr>
              <w:t>st. 1 lit. e</w:t>
            </w:r>
            <w:r w:rsidR="005B1593" w:rsidRPr="00D2001F">
              <w:rPr>
                <w:rFonts w:asciiTheme="minorHAnsi" w:hAnsiTheme="minorHAnsi" w:cstheme="minorHAnsi"/>
                <w:sz w:val="16"/>
                <w:szCs w:val="16"/>
              </w:rPr>
              <w:t xml:space="preserve">) </w:t>
            </w:r>
            <w:r w:rsidR="00E854C7">
              <w:rPr>
                <w:rFonts w:asciiTheme="minorHAnsi" w:hAnsiTheme="minorHAnsi" w:cstheme="minorHAnsi"/>
                <w:sz w:val="16"/>
                <w:szCs w:val="16"/>
              </w:rPr>
              <w:t xml:space="preserve">tj. przepisów wynikających </w:t>
            </w:r>
            <w:r w:rsidRPr="00D2001F">
              <w:rPr>
                <w:rFonts w:asciiTheme="minorHAnsi" w:hAnsiTheme="minorHAnsi" w:cstheme="minorHAnsi"/>
                <w:sz w:val="16"/>
                <w:szCs w:val="16"/>
              </w:rPr>
              <w:t xml:space="preserve">z ustawy </w:t>
            </w:r>
            <w:r w:rsidR="00E854C7">
              <w:rPr>
                <w:rFonts w:asciiTheme="minorHAnsi" w:hAnsiTheme="minorHAnsi" w:cstheme="minorHAnsi"/>
                <w:sz w:val="16"/>
                <w:szCs w:val="16"/>
              </w:rPr>
              <w:t xml:space="preserve">z dnia 5 czerwca 1998 roku </w:t>
            </w:r>
            <w:r w:rsidRPr="00D2001F">
              <w:rPr>
                <w:rFonts w:asciiTheme="minorHAnsi" w:hAnsiTheme="minorHAnsi" w:cstheme="minorHAnsi"/>
                <w:sz w:val="16"/>
                <w:szCs w:val="16"/>
              </w:rPr>
              <w:t>o samorządzie powiatowym</w:t>
            </w:r>
            <w:r w:rsidR="003135D7">
              <w:rPr>
                <w:rFonts w:asciiTheme="minorHAnsi" w:hAnsiTheme="minorHAnsi" w:cstheme="minorHAnsi"/>
                <w:sz w:val="16"/>
                <w:szCs w:val="16"/>
              </w:rPr>
              <w:t>.</w:t>
            </w:r>
            <w:r w:rsidRPr="00D2001F">
              <w:rPr>
                <w:rFonts w:asciiTheme="minorHAnsi" w:hAnsiTheme="minorHAnsi" w:cstheme="minorHAnsi"/>
                <w:sz w:val="16"/>
                <w:szCs w:val="16"/>
              </w:rPr>
              <w:t xml:space="preserve"> </w:t>
            </w:r>
          </w:p>
          <w:p w:rsidR="003C31CF" w:rsidRDefault="00E66C7B" w:rsidP="00E66C7B">
            <w:pPr>
              <w:pStyle w:val="Akapitzlist"/>
              <w:numPr>
                <w:ilvl w:val="0"/>
                <w:numId w:val="2"/>
              </w:numPr>
              <w:spacing w:before="120" w:after="120"/>
              <w:rPr>
                <w:rFonts w:asciiTheme="minorHAnsi" w:hAnsiTheme="minorHAnsi" w:cstheme="minorHAnsi"/>
                <w:sz w:val="16"/>
                <w:szCs w:val="16"/>
              </w:rPr>
            </w:pPr>
            <w:r w:rsidRPr="00D2001F">
              <w:rPr>
                <w:rFonts w:asciiTheme="minorHAnsi" w:hAnsiTheme="minorHAnsi" w:cstheme="minorHAnsi"/>
                <w:b/>
                <w:sz w:val="16"/>
                <w:szCs w:val="16"/>
              </w:rPr>
              <w:t>promocji Powiatu Nowosolski</w:t>
            </w:r>
            <w:r w:rsidRPr="00E61723">
              <w:rPr>
                <w:rFonts w:asciiTheme="minorHAnsi" w:hAnsiTheme="minorHAnsi" w:cstheme="minorHAnsi"/>
                <w:b/>
                <w:sz w:val="16"/>
                <w:szCs w:val="16"/>
              </w:rPr>
              <w:t>ego</w:t>
            </w:r>
            <w:r w:rsidRPr="00D2001F">
              <w:rPr>
                <w:rFonts w:asciiTheme="minorHAnsi" w:hAnsiTheme="minorHAnsi" w:cstheme="minorHAnsi"/>
                <w:sz w:val="16"/>
                <w:szCs w:val="16"/>
              </w:rPr>
              <w:t xml:space="preserve"> </w:t>
            </w:r>
            <w:r w:rsidR="003C31CF">
              <w:rPr>
                <w:rFonts w:asciiTheme="minorHAnsi" w:hAnsiTheme="minorHAnsi" w:cstheme="minorHAnsi"/>
                <w:sz w:val="16"/>
                <w:szCs w:val="16"/>
              </w:rPr>
              <w:t xml:space="preserve">– udział w loterii fantowej </w:t>
            </w:r>
            <w:r w:rsidRPr="00D2001F">
              <w:rPr>
                <w:rFonts w:asciiTheme="minorHAnsi" w:hAnsiTheme="minorHAnsi" w:cstheme="minorHAnsi"/>
                <w:sz w:val="16"/>
                <w:szCs w:val="16"/>
              </w:rPr>
              <w:t xml:space="preserve">(na podstawie art. 6 ust. 1 lit. a) </w:t>
            </w:r>
            <w:r w:rsidR="005B1593" w:rsidRPr="00D2001F">
              <w:rPr>
                <w:rFonts w:asciiTheme="minorHAnsi" w:hAnsiTheme="minorHAnsi" w:cstheme="minorHAnsi"/>
                <w:sz w:val="16"/>
                <w:szCs w:val="16"/>
              </w:rPr>
              <w:t xml:space="preserve">– w sytuacji zebrania dobrowolnej zgody </w:t>
            </w:r>
            <w:r w:rsidR="00D2001F" w:rsidRPr="00D2001F">
              <w:rPr>
                <w:rFonts w:asciiTheme="minorHAnsi" w:hAnsiTheme="minorHAnsi" w:cstheme="minorHAnsi"/>
                <w:sz w:val="16"/>
                <w:szCs w:val="16"/>
              </w:rPr>
              <w:t>(np. podanie nr telefonu, adresu e-mail</w:t>
            </w:r>
            <w:r w:rsidR="00A0315C">
              <w:rPr>
                <w:rFonts w:asciiTheme="minorHAnsi" w:hAnsiTheme="minorHAnsi" w:cstheme="minorHAnsi"/>
                <w:sz w:val="16"/>
                <w:szCs w:val="16"/>
              </w:rPr>
              <w:t>, przetwarzanie wizerunku</w:t>
            </w:r>
            <w:r w:rsidR="00D2001F" w:rsidRPr="00D2001F">
              <w:rPr>
                <w:rFonts w:asciiTheme="minorHAnsi" w:hAnsiTheme="minorHAnsi" w:cstheme="minorHAnsi"/>
                <w:sz w:val="16"/>
                <w:szCs w:val="16"/>
              </w:rPr>
              <w:t xml:space="preserve">) </w:t>
            </w:r>
            <w:r w:rsidR="005B1593" w:rsidRPr="00D2001F">
              <w:rPr>
                <w:rFonts w:asciiTheme="minorHAnsi" w:hAnsiTheme="minorHAnsi" w:cstheme="minorHAnsi"/>
                <w:sz w:val="16"/>
                <w:szCs w:val="16"/>
              </w:rPr>
              <w:t>od osób uczestniczących w działaniach promocyjnych Powi</w:t>
            </w:r>
            <w:bookmarkStart w:id="0" w:name="_GoBack"/>
            <w:bookmarkEnd w:id="0"/>
            <w:r w:rsidR="005B1593" w:rsidRPr="00D2001F">
              <w:rPr>
                <w:rFonts w:asciiTheme="minorHAnsi" w:hAnsiTheme="minorHAnsi" w:cstheme="minorHAnsi"/>
                <w:sz w:val="16"/>
                <w:szCs w:val="16"/>
              </w:rPr>
              <w:t xml:space="preserve">atu Nowosolskiego. </w:t>
            </w:r>
          </w:p>
          <w:p w:rsidR="005B1593" w:rsidRPr="00D2001F" w:rsidRDefault="005B1593" w:rsidP="003C31CF">
            <w:pPr>
              <w:pStyle w:val="Akapitzlist"/>
              <w:spacing w:before="120" w:after="120"/>
              <w:ind w:left="761"/>
              <w:rPr>
                <w:rFonts w:asciiTheme="minorHAnsi" w:hAnsiTheme="minorHAnsi" w:cstheme="minorHAnsi"/>
                <w:sz w:val="16"/>
                <w:szCs w:val="16"/>
              </w:rPr>
            </w:pPr>
            <w:r w:rsidRPr="00D2001F">
              <w:rPr>
                <w:rFonts w:asciiTheme="minorHAnsi" w:hAnsiTheme="minorHAnsi" w:cstheme="minorHAnsi"/>
                <w:sz w:val="16"/>
                <w:szCs w:val="16"/>
              </w:rPr>
              <w:t>Dane przetwarzane będą do momentu wycofania zgody.</w:t>
            </w:r>
          </w:p>
        </w:tc>
      </w:tr>
      <w:tr w:rsidR="005B1593" w:rsidRPr="007478EC" w:rsidTr="0052514D">
        <w:trPr>
          <w:jc w:val="center"/>
        </w:trPr>
        <w:tc>
          <w:tcPr>
            <w:tcW w:w="1838" w:type="dxa"/>
            <w:shd w:val="clear" w:color="auto" w:fill="auto"/>
          </w:tcPr>
          <w:p w:rsidR="005B1593" w:rsidRPr="007478EC" w:rsidRDefault="005B1593" w:rsidP="0052514D">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Odbiorcy danych</w:t>
            </w:r>
          </w:p>
        </w:tc>
        <w:tc>
          <w:tcPr>
            <w:tcW w:w="7224" w:type="dxa"/>
            <w:shd w:val="clear" w:color="auto" w:fill="auto"/>
          </w:tcPr>
          <w:p w:rsidR="005B1593" w:rsidRPr="007478EC" w:rsidRDefault="005B1593" w:rsidP="0052514D">
            <w:pPr>
              <w:spacing w:before="120" w:after="120"/>
              <w:jc w:val="both"/>
              <w:rPr>
                <w:rFonts w:eastAsia="Times New Roman" w:cs="Calibri"/>
                <w:sz w:val="16"/>
                <w:szCs w:val="16"/>
                <w:lang w:eastAsia="pl-PL"/>
              </w:rPr>
            </w:pPr>
            <w:r w:rsidRPr="007478EC">
              <w:rPr>
                <w:rFonts w:eastAsia="Times New Roman" w:cs="Calibri"/>
                <w:sz w:val="16"/>
                <w:szCs w:val="16"/>
                <w:lang w:eastAsia="pl-PL"/>
              </w:rPr>
              <w:t>Dane osobowe mogą być ujawnione podmiotom przetwarzającym na zlecenie i w imieniu Administratora Danych, na podstawie zawartej umowy powierzenia przetwarzania danych osobowych, w celu świadczenia określonych w umowie usług na rzecz Administratora Danych.</w:t>
            </w:r>
          </w:p>
          <w:p w:rsidR="005B1593" w:rsidRPr="00602C7B" w:rsidRDefault="005B1593" w:rsidP="0052514D">
            <w:pPr>
              <w:spacing w:before="120" w:after="120"/>
              <w:jc w:val="both"/>
              <w:rPr>
                <w:rFonts w:eastAsia="Times New Roman" w:cs="Calibri"/>
                <w:b/>
                <w:sz w:val="16"/>
                <w:szCs w:val="16"/>
                <w:lang w:eastAsia="pl-PL"/>
              </w:rPr>
            </w:pPr>
            <w:r w:rsidRPr="00602C7B">
              <w:rPr>
                <w:rFonts w:eastAsia="Times New Roman" w:cs="Calibri"/>
                <w:b/>
                <w:sz w:val="16"/>
                <w:szCs w:val="16"/>
                <w:lang w:eastAsia="pl-PL"/>
              </w:rPr>
              <w:t xml:space="preserve">Dane osobowe będą ujawniane innym odbiorcom w związku z umieszczeniem zdjęć w sieci Internet w szczególności dla Facebook </w:t>
            </w:r>
            <w:proofErr w:type="spellStart"/>
            <w:r w:rsidRPr="00602C7B">
              <w:rPr>
                <w:rFonts w:eastAsia="Times New Roman" w:cs="Calibri"/>
                <w:b/>
                <w:sz w:val="16"/>
                <w:szCs w:val="16"/>
                <w:lang w:eastAsia="pl-PL"/>
              </w:rPr>
              <w:t>Ireland</w:t>
            </w:r>
            <w:proofErr w:type="spellEnd"/>
            <w:r w:rsidRPr="00602C7B">
              <w:rPr>
                <w:rFonts w:eastAsia="Times New Roman" w:cs="Calibri"/>
                <w:b/>
                <w:sz w:val="16"/>
                <w:szCs w:val="16"/>
                <w:lang w:eastAsia="pl-PL"/>
              </w:rPr>
              <w:t xml:space="preserve"> Ltd. oraz Google LLC</w:t>
            </w:r>
          </w:p>
        </w:tc>
      </w:tr>
      <w:tr w:rsidR="005B1593" w:rsidRPr="007478EC" w:rsidTr="0052514D">
        <w:trPr>
          <w:jc w:val="center"/>
        </w:trPr>
        <w:tc>
          <w:tcPr>
            <w:tcW w:w="1838" w:type="dxa"/>
            <w:shd w:val="clear" w:color="auto" w:fill="auto"/>
          </w:tcPr>
          <w:p w:rsidR="005B1593" w:rsidRPr="007478EC" w:rsidRDefault="005B1593" w:rsidP="0052514D">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Prawa osoby, której dane dotyczą</w:t>
            </w:r>
          </w:p>
        </w:tc>
        <w:tc>
          <w:tcPr>
            <w:tcW w:w="7224" w:type="dxa"/>
            <w:shd w:val="clear" w:color="auto" w:fill="auto"/>
          </w:tcPr>
          <w:p w:rsidR="005B1593" w:rsidRPr="007478EC" w:rsidRDefault="005B1593" w:rsidP="0052514D">
            <w:pPr>
              <w:pStyle w:val="Tekstpodstawowy21"/>
              <w:spacing w:before="120" w:after="120" w:line="276" w:lineRule="auto"/>
              <w:rPr>
                <w:rFonts w:ascii="Calibri" w:hAnsi="Calibri" w:cs="Calibri"/>
                <w:sz w:val="16"/>
                <w:szCs w:val="16"/>
              </w:rPr>
            </w:pPr>
            <w:r w:rsidRPr="007478EC">
              <w:rPr>
                <w:rFonts w:ascii="Calibri" w:hAnsi="Calibri" w:cs="Calibri"/>
                <w:sz w:val="16"/>
                <w:szCs w:val="16"/>
              </w:rPr>
              <w:t xml:space="preserve">Osoby, których dane osobowe przetwarza </w:t>
            </w:r>
            <w:r>
              <w:rPr>
                <w:rFonts w:ascii="Calibri" w:hAnsi="Calibri" w:cs="Calibri"/>
                <w:sz w:val="16"/>
                <w:szCs w:val="16"/>
              </w:rPr>
              <w:t>Starostwo Powiatowe w Nowej Soli</w:t>
            </w:r>
            <w:r w:rsidRPr="007478EC">
              <w:rPr>
                <w:rFonts w:ascii="Calibri" w:hAnsi="Calibri" w:cs="Calibri"/>
                <w:sz w:val="16"/>
                <w:szCs w:val="16"/>
              </w:rPr>
              <w:t xml:space="preserve"> mają prawo do:</w:t>
            </w:r>
          </w:p>
          <w:p w:rsidR="005B1593" w:rsidRPr="007478EC" w:rsidRDefault="005B1593" w:rsidP="00D2001F">
            <w:pPr>
              <w:pStyle w:val="Tekstpodstawowy21"/>
              <w:spacing w:line="276" w:lineRule="auto"/>
              <w:rPr>
                <w:rFonts w:ascii="Calibri" w:hAnsi="Calibri" w:cs="Calibri"/>
                <w:sz w:val="16"/>
                <w:szCs w:val="16"/>
              </w:rPr>
            </w:pPr>
            <w:r w:rsidRPr="007478EC">
              <w:rPr>
                <w:rFonts w:ascii="Calibri" w:hAnsi="Calibri" w:cs="Calibri"/>
                <w:sz w:val="16"/>
                <w:szCs w:val="16"/>
              </w:rPr>
              <w:t xml:space="preserve">1) </w:t>
            </w:r>
            <w:r w:rsidRPr="007478EC">
              <w:rPr>
                <w:rFonts w:ascii="Calibri" w:hAnsi="Calibri" w:cs="Calibri"/>
                <w:b/>
                <w:sz w:val="16"/>
                <w:szCs w:val="16"/>
              </w:rPr>
              <w:t>dostępu</w:t>
            </w:r>
            <w:r w:rsidRPr="007478EC">
              <w:rPr>
                <w:rFonts w:ascii="Calibri" w:hAnsi="Calibri" w:cs="Calibri"/>
                <w:sz w:val="16"/>
                <w:szCs w:val="16"/>
              </w:rPr>
              <w:t xml:space="preserve"> do swoich danych osobowych</w:t>
            </w:r>
          </w:p>
          <w:p w:rsidR="005B1593" w:rsidRPr="007478EC" w:rsidRDefault="005B1593" w:rsidP="00D2001F">
            <w:pPr>
              <w:pStyle w:val="Tekstpodstawowy21"/>
              <w:spacing w:line="276" w:lineRule="auto"/>
              <w:rPr>
                <w:rFonts w:ascii="Calibri" w:hAnsi="Calibri" w:cs="Calibri"/>
                <w:sz w:val="16"/>
                <w:szCs w:val="16"/>
              </w:rPr>
            </w:pPr>
            <w:r w:rsidRPr="007478EC">
              <w:rPr>
                <w:rFonts w:ascii="Calibri" w:hAnsi="Calibri" w:cs="Calibri"/>
                <w:sz w:val="16"/>
                <w:szCs w:val="16"/>
              </w:rPr>
              <w:t xml:space="preserve">2) </w:t>
            </w:r>
            <w:r w:rsidRPr="007478EC">
              <w:rPr>
                <w:rFonts w:ascii="Calibri" w:hAnsi="Calibri" w:cs="Calibri"/>
                <w:b/>
                <w:sz w:val="16"/>
                <w:szCs w:val="16"/>
              </w:rPr>
              <w:t>żądania sprostowania danych</w:t>
            </w:r>
            <w:r w:rsidRPr="007478EC">
              <w:rPr>
                <w:rFonts w:ascii="Calibri" w:hAnsi="Calibri" w:cs="Calibri"/>
                <w:sz w:val="16"/>
                <w:szCs w:val="16"/>
              </w:rPr>
              <w:t>, które są nieprawidłowe</w:t>
            </w:r>
          </w:p>
          <w:p w:rsidR="005B1593" w:rsidRPr="007478EC" w:rsidRDefault="005B1593" w:rsidP="00D2001F">
            <w:pPr>
              <w:pStyle w:val="Tekstpodstawowy21"/>
              <w:spacing w:line="276" w:lineRule="auto"/>
              <w:rPr>
                <w:rFonts w:ascii="Calibri" w:hAnsi="Calibri" w:cs="Calibri"/>
                <w:sz w:val="16"/>
                <w:szCs w:val="16"/>
              </w:rPr>
            </w:pPr>
            <w:r w:rsidRPr="007478EC">
              <w:rPr>
                <w:rFonts w:ascii="Calibri" w:hAnsi="Calibri" w:cs="Calibri"/>
                <w:sz w:val="16"/>
                <w:szCs w:val="16"/>
              </w:rPr>
              <w:t xml:space="preserve">3) </w:t>
            </w:r>
            <w:r w:rsidRPr="007478EC">
              <w:rPr>
                <w:rFonts w:ascii="Calibri" w:hAnsi="Calibri" w:cs="Calibri"/>
                <w:b/>
                <w:sz w:val="16"/>
                <w:szCs w:val="16"/>
              </w:rPr>
              <w:t>żądania usunięcia danych</w:t>
            </w:r>
            <w:r w:rsidRPr="007478EC">
              <w:rPr>
                <w:rFonts w:ascii="Calibri" w:hAnsi="Calibri" w:cs="Calibri"/>
                <w:sz w:val="16"/>
                <w:szCs w:val="16"/>
              </w:rPr>
              <w:t>, gdy dane nie są niezbędne do celów, dla których zostały zebrane lub po wniesieniu sprzeciwu wobec przetwarzania danych, gdy dane są przetwarzane niezgodnie z prawem.</w:t>
            </w:r>
          </w:p>
          <w:p w:rsidR="005B1593" w:rsidRPr="007478EC" w:rsidRDefault="005B1593" w:rsidP="00D2001F">
            <w:pPr>
              <w:pStyle w:val="Tekstpodstawowy21"/>
              <w:spacing w:line="276" w:lineRule="auto"/>
              <w:rPr>
                <w:rFonts w:ascii="Calibri" w:hAnsi="Calibri" w:cs="Calibri"/>
                <w:sz w:val="16"/>
                <w:szCs w:val="16"/>
              </w:rPr>
            </w:pPr>
            <w:r w:rsidRPr="007478EC">
              <w:rPr>
                <w:rFonts w:ascii="Calibri" w:hAnsi="Calibri" w:cs="Calibri"/>
                <w:sz w:val="16"/>
                <w:szCs w:val="16"/>
              </w:rPr>
              <w:t xml:space="preserve">4) </w:t>
            </w:r>
            <w:r w:rsidRPr="007478EC">
              <w:rPr>
                <w:rFonts w:ascii="Calibri" w:hAnsi="Calibri" w:cs="Calibri"/>
                <w:b/>
                <w:sz w:val="16"/>
                <w:szCs w:val="16"/>
              </w:rPr>
              <w:t>żądania ograniczenia przetwarzania danych</w:t>
            </w:r>
            <w:r w:rsidRPr="007478EC">
              <w:rPr>
                <w:rFonts w:ascii="Calibri" w:hAnsi="Calibri" w:cs="Calibri"/>
                <w:sz w:val="16"/>
                <w:szCs w:val="16"/>
              </w:rPr>
              <w:t xml:space="preserve">, gdy osoby te kwestionują prawidłowość danych, przetwarzanie jest niezgodne z prawem, a osoby te sprzeciwiają się usunięciu danych, </w:t>
            </w:r>
            <w:r>
              <w:rPr>
                <w:rFonts w:ascii="Calibri" w:hAnsi="Calibri" w:cs="Calibri"/>
                <w:sz w:val="16"/>
                <w:szCs w:val="16"/>
              </w:rPr>
              <w:t>Starostwo Powiatowe w Nowej Soli</w:t>
            </w:r>
            <w:r w:rsidRPr="007478EC">
              <w:rPr>
                <w:rFonts w:ascii="Calibri" w:hAnsi="Calibri" w:cs="Calibri"/>
                <w:sz w:val="16"/>
                <w:szCs w:val="16"/>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5B1593" w:rsidRPr="007478EC" w:rsidRDefault="005B1593" w:rsidP="00D2001F">
            <w:pPr>
              <w:pStyle w:val="Tekstpodstawowy21"/>
              <w:spacing w:line="276" w:lineRule="auto"/>
              <w:rPr>
                <w:rFonts w:ascii="Calibri" w:hAnsi="Calibri" w:cs="Calibri"/>
                <w:sz w:val="16"/>
                <w:szCs w:val="16"/>
              </w:rPr>
            </w:pPr>
            <w:r w:rsidRPr="007478EC">
              <w:rPr>
                <w:rFonts w:ascii="Calibri" w:hAnsi="Calibri" w:cs="Calibri"/>
                <w:sz w:val="16"/>
                <w:szCs w:val="16"/>
              </w:rPr>
              <w:t>5)</w:t>
            </w:r>
            <w:r w:rsidRPr="007478EC">
              <w:rPr>
                <w:sz w:val="16"/>
                <w:szCs w:val="16"/>
              </w:rPr>
              <w:t xml:space="preserve"> </w:t>
            </w:r>
            <w:r w:rsidRPr="007478EC">
              <w:rPr>
                <w:rFonts w:ascii="Calibri" w:hAnsi="Calibri" w:cs="Calibri"/>
                <w:b/>
                <w:sz w:val="16"/>
                <w:szCs w:val="16"/>
              </w:rPr>
              <w:t>cofnięcia zgody w dowolnym momencie</w:t>
            </w:r>
            <w:r w:rsidRPr="007478EC">
              <w:rPr>
                <w:rFonts w:ascii="Calibri" w:hAnsi="Calibri" w:cs="Calibri"/>
                <w:sz w:val="16"/>
                <w:szCs w:val="16"/>
              </w:rPr>
              <w:t xml:space="preserve"> bez wpływu na zgodność z prawem przetwarzania, którego dokonano na podstawie zgody przed jej cofnięciem</w:t>
            </w:r>
          </w:p>
          <w:p w:rsidR="005B1593" w:rsidRPr="007478EC" w:rsidRDefault="005B1593" w:rsidP="00D2001F">
            <w:pPr>
              <w:pStyle w:val="Tekstpodstawowy21"/>
              <w:spacing w:line="276" w:lineRule="auto"/>
              <w:rPr>
                <w:rFonts w:ascii="Calibri" w:hAnsi="Calibri" w:cs="Calibri"/>
                <w:sz w:val="16"/>
                <w:szCs w:val="16"/>
              </w:rPr>
            </w:pPr>
            <w:r w:rsidRPr="007478EC">
              <w:rPr>
                <w:rFonts w:ascii="Calibri" w:hAnsi="Calibri" w:cs="Calibri"/>
                <w:b/>
                <w:sz w:val="16"/>
                <w:szCs w:val="16"/>
              </w:rPr>
              <w:t>6) wniesienia sprzeciwu wobec przetwarzania danych</w:t>
            </w:r>
            <w:r w:rsidRPr="007478EC">
              <w:rPr>
                <w:rFonts w:ascii="Calibri" w:hAnsi="Calibri" w:cs="Calibri"/>
                <w:sz w:val="16"/>
                <w:szCs w:val="16"/>
              </w:rPr>
              <w:t xml:space="preserve"> – z przyczyn związanych ze szczególną sytuacją osób, których dane są przetwarzane;</w:t>
            </w:r>
          </w:p>
          <w:p w:rsidR="005B1593" w:rsidRPr="007478EC" w:rsidRDefault="005B1593" w:rsidP="00D2001F">
            <w:pPr>
              <w:spacing w:after="120"/>
              <w:jc w:val="both"/>
              <w:rPr>
                <w:rFonts w:eastAsia="Times New Roman" w:cs="Calibri"/>
                <w:sz w:val="16"/>
                <w:szCs w:val="16"/>
                <w:lang w:eastAsia="pl-PL"/>
              </w:rPr>
            </w:pPr>
            <w:r w:rsidRPr="007478EC">
              <w:rPr>
                <w:rFonts w:cs="Calibri"/>
                <w:sz w:val="16"/>
                <w:szCs w:val="16"/>
              </w:rPr>
              <w:t xml:space="preserve">7) </w:t>
            </w:r>
            <w:r w:rsidRPr="007478EC">
              <w:rPr>
                <w:rFonts w:cs="Calibri"/>
                <w:b/>
                <w:sz w:val="16"/>
                <w:szCs w:val="16"/>
              </w:rPr>
              <w:t>wniesienia skargi</w:t>
            </w:r>
            <w:r w:rsidRPr="007478EC">
              <w:rPr>
                <w:rFonts w:cs="Calibri"/>
                <w:sz w:val="16"/>
                <w:szCs w:val="16"/>
              </w:rPr>
              <w:t xml:space="preserve"> do Prezesa Urzędu Ochrony Danych Osobowych.</w:t>
            </w:r>
          </w:p>
        </w:tc>
      </w:tr>
      <w:tr w:rsidR="005B1593" w:rsidRPr="007478EC" w:rsidTr="0052514D">
        <w:trPr>
          <w:jc w:val="center"/>
        </w:trPr>
        <w:tc>
          <w:tcPr>
            <w:tcW w:w="1838" w:type="dxa"/>
            <w:shd w:val="clear" w:color="auto" w:fill="auto"/>
          </w:tcPr>
          <w:p w:rsidR="005B1593" w:rsidRPr="007478EC" w:rsidRDefault="005B1593" w:rsidP="0052514D">
            <w:pPr>
              <w:spacing w:before="120" w:after="120"/>
              <w:jc w:val="center"/>
              <w:rPr>
                <w:rFonts w:eastAsia="Times New Roman" w:cs="Calibri"/>
                <w:b/>
                <w:sz w:val="16"/>
                <w:szCs w:val="16"/>
                <w:lang w:eastAsia="pl-PL"/>
              </w:rPr>
            </w:pPr>
            <w:r w:rsidRPr="007478EC">
              <w:rPr>
                <w:rFonts w:eastAsia="Times New Roman" w:cs="Calibri"/>
                <w:b/>
                <w:sz w:val="16"/>
                <w:szCs w:val="16"/>
                <w:lang w:eastAsia="pl-PL"/>
              </w:rPr>
              <w:t>Przekazywanie danych do państw trzecich</w:t>
            </w:r>
          </w:p>
        </w:tc>
        <w:tc>
          <w:tcPr>
            <w:tcW w:w="7224" w:type="dxa"/>
            <w:shd w:val="clear" w:color="auto" w:fill="auto"/>
          </w:tcPr>
          <w:p w:rsidR="005B1593" w:rsidRPr="00602C7B" w:rsidRDefault="005B1593" w:rsidP="0052514D">
            <w:pPr>
              <w:spacing w:before="120" w:after="120"/>
              <w:jc w:val="both"/>
              <w:rPr>
                <w:rFonts w:eastAsia="Times New Roman" w:cs="Calibri"/>
                <w:b/>
                <w:sz w:val="16"/>
                <w:szCs w:val="16"/>
                <w:lang w:eastAsia="pl-PL"/>
              </w:rPr>
            </w:pPr>
            <w:r w:rsidRPr="00602C7B">
              <w:rPr>
                <w:rFonts w:eastAsia="Times New Roman" w:cs="Calibri"/>
                <w:b/>
                <w:sz w:val="16"/>
                <w:szCs w:val="16"/>
                <w:lang w:eastAsia="pl-PL"/>
              </w:rPr>
              <w:t xml:space="preserve">Dane będą przekazywane do Facebook </w:t>
            </w:r>
            <w:proofErr w:type="spellStart"/>
            <w:r w:rsidRPr="00602C7B">
              <w:rPr>
                <w:rFonts w:eastAsia="Times New Roman" w:cs="Calibri"/>
                <w:b/>
                <w:sz w:val="16"/>
                <w:szCs w:val="16"/>
                <w:lang w:eastAsia="pl-PL"/>
              </w:rPr>
              <w:t>Ireland</w:t>
            </w:r>
            <w:proofErr w:type="spellEnd"/>
            <w:r w:rsidRPr="00602C7B">
              <w:rPr>
                <w:rFonts w:eastAsia="Times New Roman" w:cs="Calibri"/>
                <w:b/>
                <w:sz w:val="16"/>
                <w:szCs w:val="16"/>
                <w:lang w:eastAsia="pl-PL"/>
              </w:rPr>
              <w:t xml:space="preserve"> Ltd.</w:t>
            </w:r>
            <w:r w:rsidRPr="00602C7B">
              <w:rPr>
                <w:b/>
              </w:rPr>
              <w:t xml:space="preserve"> </w:t>
            </w:r>
            <w:r w:rsidRPr="00602C7B">
              <w:rPr>
                <w:rFonts w:eastAsia="Times New Roman" w:cs="Calibri"/>
                <w:b/>
                <w:sz w:val="16"/>
                <w:szCs w:val="16"/>
                <w:lang w:eastAsia="pl-PL"/>
              </w:rPr>
              <w:t>i Google LLC którego międzynarodowy charakter powoduje potencjalnie możliwy transfer danych poza EOG. Podstawą takiego transferu są stosowane przez organizację standardowe klauzule umowne zatwierdzone przez Komisję Europejską.</w:t>
            </w:r>
          </w:p>
        </w:tc>
      </w:tr>
    </w:tbl>
    <w:p w:rsidR="009712B1" w:rsidRDefault="009712B1"/>
    <w:sectPr w:rsidR="009712B1" w:rsidSect="00A018FD">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F7" w:rsidRDefault="00DE3BF7" w:rsidP="005B1593">
      <w:pPr>
        <w:spacing w:after="0" w:line="240" w:lineRule="auto"/>
      </w:pPr>
      <w:r>
        <w:separator/>
      </w:r>
    </w:p>
  </w:endnote>
  <w:endnote w:type="continuationSeparator" w:id="0">
    <w:p w:rsidR="00DE3BF7" w:rsidRDefault="00DE3BF7" w:rsidP="005B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87" w:rsidRPr="00903187" w:rsidRDefault="00680ECC" w:rsidP="00903187">
    <w:pPr>
      <w:pStyle w:val="Stopka"/>
      <w:jc w:val="right"/>
      <w:rPr>
        <w:rFonts w:cs="Calibri"/>
      </w:rPr>
    </w:pPr>
    <w:r w:rsidRPr="00C91298">
      <w:rPr>
        <w:rFonts w:cs="Calibri"/>
      </w:rPr>
      <w:t xml:space="preserve">Strona </w:t>
    </w:r>
    <w:r w:rsidRPr="00C91298">
      <w:rPr>
        <w:rFonts w:cs="Calibri"/>
        <w:b/>
        <w:bCs/>
        <w:sz w:val="24"/>
        <w:szCs w:val="24"/>
      </w:rPr>
      <w:fldChar w:fldCharType="begin"/>
    </w:r>
    <w:r w:rsidRPr="00C91298">
      <w:rPr>
        <w:rFonts w:cs="Calibri"/>
        <w:b/>
        <w:bCs/>
      </w:rPr>
      <w:instrText>PAGE</w:instrText>
    </w:r>
    <w:r w:rsidRPr="00C91298">
      <w:rPr>
        <w:rFonts w:cs="Calibri"/>
        <w:b/>
        <w:bCs/>
        <w:sz w:val="24"/>
        <w:szCs w:val="24"/>
      </w:rPr>
      <w:fldChar w:fldCharType="separate"/>
    </w:r>
    <w:r>
      <w:rPr>
        <w:rFonts w:cs="Calibri"/>
        <w:b/>
        <w:bCs/>
        <w:noProof/>
      </w:rPr>
      <w:t>2</w:t>
    </w:r>
    <w:r w:rsidRPr="00C91298">
      <w:rPr>
        <w:rFonts w:cs="Calibri"/>
        <w:b/>
        <w:bCs/>
        <w:sz w:val="24"/>
        <w:szCs w:val="24"/>
      </w:rPr>
      <w:fldChar w:fldCharType="end"/>
    </w:r>
    <w:r w:rsidRPr="00C91298">
      <w:rPr>
        <w:rFonts w:cs="Calibri"/>
      </w:rPr>
      <w:t xml:space="preserve"> z </w:t>
    </w:r>
    <w:r w:rsidRPr="00C91298">
      <w:rPr>
        <w:rFonts w:cs="Calibri"/>
        <w:b/>
        <w:bCs/>
        <w:sz w:val="24"/>
        <w:szCs w:val="24"/>
      </w:rPr>
      <w:fldChar w:fldCharType="begin"/>
    </w:r>
    <w:r w:rsidRPr="00C91298">
      <w:rPr>
        <w:rFonts w:cs="Calibri"/>
        <w:b/>
        <w:bCs/>
      </w:rPr>
      <w:instrText>NUMPAGES</w:instrText>
    </w:r>
    <w:r w:rsidRPr="00C91298">
      <w:rPr>
        <w:rFonts w:cs="Calibri"/>
        <w:b/>
        <w:bCs/>
        <w:sz w:val="24"/>
        <w:szCs w:val="24"/>
      </w:rPr>
      <w:fldChar w:fldCharType="separate"/>
    </w:r>
    <w:r>
      <w:rPr>
        <w:rFonts w:cs="Calibri"/>
        <w:b/>
        <w:bCs/>
        <w:noProof/>
      </w:rPr>
      <w:t>3</w:t>
    </w:r>
    <w:r w:rsidRPr="00C91298">
      <w:rPr>
        <w:rFonts w:cs="Calibri"/>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98" w:rsidRPr="00C91298" w:rsidRDefault="00680ECC">
    <w:pPr>
      <w:pStyle w:val="Stopka"/>
      <w:jc w:val="right"/>
      <w:rPr>
        <w:rFonts w:cs="Calibri"/>
      </w:rPr>
    </w:pPr>
    <w:r w:rsidRPr="00C91298">
      <w:rPr>
        <w:rFonts w:cs="Calibri"/>
      </w:rPr>
      <w:t xml:space="preserve">Strona </w:t>
    </w:r>
    <w:r w:rsidRPr="00C91298">
      <w:rPr>
        <w:rFonts w:cs="Calibri"/>
        <w:b/>
        <w:bCs/>
        <w:sz w:val="24"/>
        <w:szCs w:val="24"/>
      </w:rPr>
      <w:fldChar w:fldCharType="begin"/>
    </w:r>
    <w:r w:rsidRPr="00C91298">
      <w:rPr>
        <w:rFonts w:cs="Calibri"/>
        <w:b/>
        <w:bCs/>
      </w:rPr>
      <w:instrText>PAGE</w:instrText>
    </w:r>
    <w:r w:rsidRPr="00C91298">
      <w:rPr>
        <w:rFonts w:cs="Calibri"/>
        <w:b/>
        <w:bCs/>
        <w:sz w:val="24"/>
        <w:szCs w:val="24"/>
      </w:rPr>
      <w:fldChar w:fldCharType="separate"/>
    </w:r>
    <w:r w:rsidR="003C31CF">
      <w:rPr>
        <w:rFonts w:cs="Calibri"/>
        <w:b/>
        <w:bCs/>
        <w:noProof/>
      </w:rPr>
      <w:t>2</w:t>
    </w:r>
    <w:r w:rsidRPr="00C91298">
      <w:rPr>
        <w:rFonts w:cs="Calibri"/>
        <w:b/>
        <w:bCs/>
        <w:sz w:val="24"/>
        <w:szCs w:val="24"/>
      </w:rPr>
      <w:fldChar w:fldCharType="end"/>
    </w:r>
    <w:r w:rsidRPr="00C91298">
      <w:rPr>
        <w:rFonts w:cs="Calibri"/>
      </w:rPr>
      <w:t xml:space="preserve"> z </w:t>
    </w:r>
    <w:r w:rsidRPr="00C91298">
      <w:rPr>
        <w:rFonts w:cs="Calibri"/>
        <w:b/>
        <w:bCs/>
        <w:sz w:val="24"/>
        <w:szCs w:val="24"/>
      </w:rPr>
      <w:fldChar w:fldCharType="begin"/>
    </w:r>
    <w:r w:rsidRPr="00C91298">
      <w:rPr>
        <w:rFonts w:cs="Calibri"/>
        <w:b/>
        <w:bCs/>
      </w:rPr>
      <w:instrText>NUMPAGES</w:instrText>
    </w:r>
    <w:r w:rsidRPr="00C91298">
      <w:rPr>
        <w:rFonts w:cs="Calibri"/>
        <w:b/>
        <w:bCs/>
        <w:sz w:val="24"/>
        <w:szCs w:val="24"/>
      </w:rPr>
      <w:fldChar w:fldCharType="separate"/>
    </w:r>
    <w:r w:rsidR="003C31CF">
      <w:rPr>
        <w:rFonts w:cs="Calibri"/>
        <w:b/>
        <w:bCs/>
        <w:noProof/>
      </w:rPr>
      <w:t>2</w:t>
    </w:r>
    <w:r w:rsidRPr="00C91298">
      <w:rPr>
        <w:rFonts w:cs="Calibri"/>
        <w:b/>
        <w:bCs/>
        <w:sz w:val="24"/>
        <w:szCs w:val="24"/>
      </w:rPr>
      <w:fldChar w:fldCharType="end"/>
    </w:r>
  </w:p>
  <w:p w:rsidR="00C91298" w:rsidRDefault="00DE3B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F7" w:rsidRDefault="00DE3BF7" w:rsidP="005B1593">
      <w:pPr>
        <w:spacing w:after="0" w:line="240" w:lineRule="auto"/>
      </w:pPr>
      <w:r>
        <w:separator/>
      </w:r>
    </w:p>
  </w:footnote>
  <w:footnote w:type="continuationSeparator" w:id="0">
    <w:p w:rsidR="00DE3BF7" w:rsidRDefault="00DE3BF7" w:rsidP="005B1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FD" w:rsidRDefault="00DE3BF7" w:rsidP="00A018FD">
    <w:pPr>
      <w:pStyle w:val="Nagwek"/>
      <w:rPr>
        <w:noProof/>
      </w:rPr>
    </w:pPr>
  </w:p>
  <w:p w:rsidR="00A018FD" w:rsidRDefault="00DE3BF7" w:rsidP="00A018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78" w:rsidRDefault="005B1593">
    <w:pPr>
      <w:pStyle w:val="Nagwek"/>
    </w:pPr>
    <w:r>
      <w:rPr>
        <w:noProof/>
      </w:rPr>
      <w:drawing>
        <wp:inline distT="0" distB="0" distL="0" distR="0">
          <wp:extent cx="869324" cy="736926"/>
          <wp:effectExtent l="0" t="0" r="698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321" cy="75048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55B1B"/>
    <w:multiLevelType w:val="hybridMultilevel"/>
    <w:tmpl w:val="B8CCE0DE"/>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 w15:restartNumberingAfterBreak="0">
    <w:nsid w:val="70AA786C"/>
    <w:multiLevelType w:val="hybridMultilevel"/>
    <w:tmpl w:val="2CA8B13C"/>
    <w:lvl w:ilvl="0" w:tplc="04150011">
      <w:start w:val="1"/>
      <w:numFmt w:val="decimal"/>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93"/>
    <w:rsid w:val="00216228"/>
    <w:rsid w:val="003135D7"/>
    <w:rsid w:val="003C31CF"/>
    <w:rsid w:val="005B1593"/>
    <w:rsid w:val="00680ECC"/>
    <w:rsid w:val="009712B1"/>
    <w:rsid w:val="00A0315C"/>
    <w:rsid w:val="00BC289B"/>
    <w:rsid w:val="00D2001F"/>
    <w:rsid w:val="00DE3BF7"/>
    <w:rsid w:val="00E61723"/>
    <w:rsid w:val="00E66C7B"/>
    <w:rsid w:val="00E854C7"/>
    <w:rsid w:val="00FD2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9D5ED-B0E7-4BD8-BB13-11025029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59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1593"/>
    <w:pPr>
      <w:spacing w:after="0" w:line="240" w:lineRule="auto"/>
      <w:ind w:left="720"/>
      <w:contextualSpacing/>
      <w:jc w:val="both"/>
    </w:pPr>
    <w:rPr>
      <w:rFonts w:ascii="Times New Roman" w:eastAsia="Times New Roman" w:hAnsi="Times New Roman"/>
      <w:sz w:val="24"/>
      <w:szCs w:val="24"/>
      <w:lang w:eastAsia="pl-PL"/>
    </w:rPr>
  </w:style>
  <w:style w:type="character" w:styleId="Hipercze">
    <w:name w:val="Hyperlink"/>
    <w:uiPriority w:val="99"/>
    <w:unhideWhenUsed/>
    <w:rsid w:val="005B1593"/>
    <w:rPr>
      <w:color w:val="0563C1"/>
      <w:u w:val="single"/>
    </w:rPr>
  </w:style>
  <w:style w:type="paragraph" w:styleId="Nagwek">
    <w:name w:val="header"/>
    <w:basedOn w:val="Normalny"/>
    <w:link w:val="NagwekZnak"/>
    <w:uiPriority w:val="99"/>
    <w:unhideWhenUsed/>
    <w:rsid w:val="005B15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5B15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593"/>
    <w:pPr>
      <w:tabs>
        <w:tab w:val="center" w:pos="4536"/>
        <w:tab w:val="right" w:pos="9072"/>
      </w:tabs>
    </w:pPr>
  </w:style>
  <w:style w:type="character" w:customStyle="1" w:styleId="StopkaZnak">
    <w:name w:val="Stopka Znak"/>
    <w:basedOn w:val="Domylnaczcionkaakapitu"/>
    <w:link w:val="Stopka"/>
    <w:uiPriority w:val="99"/>
    <w:rsid w:val="005B1593"/>
    <w:rPr>
      <w:rFonts w:ascii="Calibri" w:eastAsia="Calibri" w:hAnsi="Calibri" w:cs="Times New Roman"/>
    </w:rPr>
  </w:style>
  <w:style w:type="paragraph" w:customStyle="1" w:styleId="Tekstpodstawowy21">
    <w:name w:val="Tekst podstawowy 21"/>
    <w:basedOn w:val="Normalny"/>
    <w:rsid w:val="005B1593"/>
    <w:pPr>
      <w:spacing w:after="0" w:line="240" w:lineRule="auto"/>
      <w:jc w:val="both"/>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nowosols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czta@powiat-nowosolski.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574</Words>
  <Characters>3449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Gorski</dc:creator>
  <cp:keywords/>
  <dc:description/>
  <cp:lastModifiedBy>Miroslaw Gorski</cp:lastModifiedBy>
  <cp:revision>6</cp:revision>
  <dcterms:created xsi:type="dcterms:W3CDTF">2021-08-02T10:13:00Z</dcterms:created>
  <dcterms:modified xsi:type="dcterms:W3CDTF">2021-08-02T13:10:00Z</dcterms:modified>
</cp:coreProperties>
</file>